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color w:val="000000"/>
          <w:spacing w:val="0"/>
          <w:position w:val="0"/>
          <w:sz w:val="48"/>
          <w:shd w:fill="auto" w:val="clear"/>
        </w:rPr>
      </w:pPr>
      <w:r>
        <w:rPr>
          <w:rFonts w:ascii="Algerian" w:hAnsi="Algerian" w:cs="Algerian" w:eastAsia="Algerian"/>
          <w:color w:val="000000"/>
          <w:spacing w:val="0"/>
          <w:position w:val="0"/>
          <w:sz w:val="48"/>
          <w:shd w:fill="auto" w:val="clear"/>
        </w:rPr>
        <w:t xml:space="preserve">             the brl-cad project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36"/>
          <w:shd w:fill="auto" w:val="clear"/>
        </w:rPr>
        <w:t xml:space="preserve">Theme of writing this document:-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To make it clear to someone  who is new to"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BRL-CAD PROJECT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What are possible ways one can get involved and contribute to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There may be many questions regarding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like:-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1. What is BRL-CAD PROJECT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2. What are the applications of BRL-CAD  and its services?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  3.  What are possible ways one can get involved and contribute to BRL-CAD?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1.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is a constructive solid geometry (CSG) solid modeling computer-aided design (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CAD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system.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development  of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was initiated by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Mike Muuss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 1979.  The first public release was made in 1984.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became an open source project on 21 December 2004.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is a powerful, cross-platform and open source solid modeling system that includes 3d solid geometry editing,ray tracing,image and signal-processing tools,Path tracing , photonmapping,an embedded scripting interface and libraries 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contains more than 400 tools, utilities, and applications and has been designed to operate on many common operating system environments including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BSD, Linux, Solaris, Mac OS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X, and Windows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is widely used in military</w:t>
      </w: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academic,  industrial applications ,dose planning, medical visualization, computer graphics education, CSG concepts and modeling education and much more 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 more than two decades,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has been the primary solid modeling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32"/>
          <w:shd w:fill="auto" w:val="clear"/>
        </w:rPr>
        <w:t xml:space="preserve">CAD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package used by the U.S. government to help model military  weapons systems for vulnerability and lethality analyses 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3.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 matter whether you are a developer, documenter, graphic  artist, academic or someone who just wants to be involved in a unique open source project,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has a place for you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possible ways in which you can contribute to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Developers: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Regardless of your level of experience as a developer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offers tasks like:-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Deuces List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http://brlcad.org/wiki/Deuces#Code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which take 2 hours or less time to complete.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ContributorQuickies 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http://brlcad.org/wiki/Contributor_Quickies#Code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SourceCodeClean-Up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http://brlcad.org/wiki/Code_Cleanup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TODO Lists that involves picking up an idea from the list of project ideas.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  <w:t xml:space="preserve">Documentors: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If you are not a developer no need to worry there is another way you can contribute to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that is by helping to write, update, and improve the project's documentation.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The tasks include:-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DocumentationDeuces (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http://brlcad.org/wiki/Deuces#Documentation_and_Training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 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Documentation Contributor Quickies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http://brlcad.org/wiki/Contributor_Quickies#Documentation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). </w:t>
      </w:r>
    </w:p>
    <w:p>
      <w:pPr>
        <w:numPr>
          <w:ilvl w:val="0"/>
          <w:numId w:val="19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Documenting while learning and converting older documents to docbook format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If you don't code or write documentation you can still contribute by following ways:-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Bug Reporting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This involves finding and reporting bugs with the  existing the software on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Outreach and artworks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BRL-cad requires creative people efforts and professional-quality artwork to give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more polished look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Quality Assurance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This involves creating test frame works that test the specific portions of code or go through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BRL-CAD's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graphical user interface and find and report any bugs.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Research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also encourages contributes who can study problems with the software and recommend solutions based on their reasearch work.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Translations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aims  to  make thier software avaliable in different languages so contributers having knowledge in one or more languages other than english can also get involved.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User Experience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contibuters having interest can also learn the user interface of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software and perhaps can help making 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user interface more user friendly and more consistent.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32"/>
          <w:shd w:fill="auto" w:val="clear"/>
        </w:rPr>
        <w:t xml:space="preserve">Participation in Organized Third-Party Events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participates in programs like</w:t>
      </w:r>
    </w:p>
    <w:p>
      <w:pPr>
        <w:numPr>
          <w:ilvl w:val="0"/>
          <w:numId w:val="29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32"/>
          <w:shd w:fill="auto" w:val="clear"/>
        </w:rPr>
        <w:t xml:space="preserve">Google Summer of Code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http://brlcad.org/wiki/Google_Summer_of_Code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32"/>
          <w:shd w:fill="auto" w:val="clear"/>
        </w:rPr>
        <w:t xml:space="preserve">Google Code-In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https://developers.google.com/open-source/gci/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32"/>
          <w:shd w:fill="auto" w:val="clear"/>
        </w:rPr>
        <w:t xml:space="preserve">Code iEuropean Space Agency (ESA) Summer of n Space</w:t>
      </w: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http://brlcad.org/wiki/ESA_Summer_of_Code_in_Space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which  provides opputunities to new contributers to work on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Suggestion to new contributers:-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After getting involved in 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BRL-CADProject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by any of the ways mentioned above</w:t>
      </w:r>
      <w:r>
        <w:rPr>
          <w:rFonts w:ascii="Calibri" w:hAnsi="Calibri" w:cs="Calibri" w:eastAsia="Calibri"/>
          <w:color w:val="004DBB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it is suggested for all new contributors to actively interact with the existing developers and discuss their intentions  through any of the following communication channels:</w:t>
      </w:r>
    </w:p>
    <w:p>
      <w:pPr>
        <w:numPr>
          <w:ilvl w:val="0"/>
          <w:numId w:val="3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 Internet Relay Chat (IRC)</w:t>
      </w:r>
    </w:p>
    <w:p>
      <w:pPr>
        <w:numPr>
          <w:ilvl w:val="0"/>
          <w:numId w:val="35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E-mail Mailing Lists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  <w:t xml:space="preserve">     c.  On-line Forums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C0504D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2">
    <w:lvl w:ilvl="0">
      <w:start w:val="1"/>
      <w:numFmt w:val="lowerLetter"/>
      <w:lvlText w:val="%1."/>
    </w:lvl>
  </w:abstractNum>
  <w:num w:numId="2">
    <w:abstractNumId w:val="54"/>
  </w:num>
  <w:num w:numId="5">
    <w:abstractNumId w:val="48"/>
  </w:num>
  <w:num w:numId="7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9">
    <w:abstractNumId w:val="6"/>
  </w:num>
  <w:num w:numId="32">
    <w:abstractNumId w:val="0"/>
  </w:num>
  <w:num w:numId="35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brlcad.org/wiki/Deuces#Documentation_and_Training" Id="docRId3" Type="http://schemas.openxmlformats.org/officeDocument/2006/relationships/hyperlink" /><Relationship TargetMode="External" Target="http://brlcad.org/wiki/ESA_Summer_of_Code_in_Space" Id="docRId7" Type="http://schemas.openxmlformats.org/officeDocument/2006/relationships/hyperlink" /><Relationship TargetMode="External" Target="http://brlcad.org/wiki/Deuces#Code" Id="docRId0" Type="http://schemas.openxmlformats.org/officeDocument/2006/relationships/hyperlink" /><Relationship TargetMode="External" Target="http://brlcad.org/wiki/Code_Cleanup" Id="docRId2" Type="http://schemas.openxmlformats.org/officeDocument/2006/relationships/hyperlink" /><Relationship TargetMode="External" Target="http://brlcad.org/wiki/Contributor_Quickies#Documentation" Id="docRId4" Type="http://schemas.openxmlformats.org/officeDocument/2006/relationships/hyperlink" /><Relationship TargetMode="External" Target="https://developers.google.com/open-source/gci/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brlcad.org/wiki/Contributor_Quickies#Code" Id="docRId1" Type="http://schemas.openxmlformats.org/officeDocument/2006/relationships/hyperlink" /><Relationship TargetMode="External" Target="http://brlcad.org/wiki/Google_Summer_of_Code" Id="docRId5" Type="http://schemas.openxmlformats.org/officeDocument/2006/relationships/hyperlink" /><Relationship Target="styles.xml" Id="docRId9" Type="http://schemas.openxmlformats.org/officeDocument/2006/relationships/styles" /></Relationships>
</file>